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C" w:rsidRPr="00BC0EA0" w:rsidRDefault="0001136C" w:rsidP="0001136C">
      <w:pPr>
        <w:spacing w:after="764" w:line="226" w:lineRule="auto"/>
        <w:ind w:left="130"/>
        <w:jc w:val="center"/>
        <w:rPr>
          <w:lang w:val="ru-RU"/>
        </w:rPr>
      </w:pPr>
      <w:r w:rsidRPr="00BC0EA0">
        <w:rPr>
          <w:rFonts w:ascii="Times New Roman" w:eastAsia="Times New Roman" w:hAnsi="Times New Roman" w:cs="Times New Roman"/>
          <w:sz w:val="30"/>
          <w:lang w:val="ru-RU"/>
        </w:rPr>
        <w:t>Муниципальное бюджетное общеобразовательное учреждение «СОШ №1 им</w:t>
      </w:r>
      <w:proofErr w:type="gramStart"/>
      <w:r w:rsidRPr="00BC0EA0">
        <w:rPr>
          <w:rFonts w:ascii="Times New Roman" w:eastAsia="Times New Roman" w:hAnsi="Times New Roman" w:cs="Times New Roman"/>
          <w:sz w:val="30"/>
          <w:lang w:val="ru-RU"/>
        </w:rPr>
        <w:t>.Г</w:t>
      </w:r>
      <w:proofErr w:type="gramEnd"/>
      <w:r w:rsidRPr="00BC0EA0">
        <w:rPr>
          <w:rFonts w:ascii="Times New Roman" w:eastAsia="Times New Roman" w:hAnsi="Times New Roman" w:cs="Times New Roman"/>
          <w:sz w:val="30"/>
          <w:lang w:val="ru-RU"/>
        </w:rPr>
        <w:t>ероя Советского Союза П.В.Масленникова ст.Архонская»</w:t>
      </w:r>
    </w:p>
    <w:p w:rsidR="0001136C" w:rsidRPr="00BC0EA0" w:rsidRDefault="0001136C" w:rsidP="0001136C">
      <w:pPr>
        <w:tabs>
          <w:tab w:val="center" w:pos="6194"/>
        </w:tabs>
        <w:spacing w:after="13"/>
        <w:rPr>
          <w:lang w:val="ru-RU"/>
        </w:rPr>
      </w:pPr>
      <w:r w:rsidRPr="00BC0EA0">
        <w:rPr>
          <w:rFonts w:ascii="Times New Roman" w:eastAsia="Times New Roman" w:hAnsi="Times New Roman" w:cs="Times New Roman"/>
          <w:sz w:val="20"/>
          <w:lang w:val="ru-RU"/>
        </w:rPr>
        <w:t>СОГЛАСОВАНО</w:t>
      </w:r>
      <w:r w:rsidRPr="00BC0EA0">
        <w:rPr>
          <w:rFonts w:ascii="Times New Roman" w:eastAsia="Times New Roman" w:hAnsi="Times New Roman" w:cs="Times New Roman"/>
          <w:sz w:val="20"/>
          <w:lang w:val="ru-RU"/>
        </w:rPr>
        <w:tab/>
        <w:t>УТВЕРЖДЕНО</w:t>
      </w:r>
    </w:p>
    <w:p w:rsidR="0001136C" w:rsidRPr="00BC0EA0" w:rsidRDefault="0001136C" w:rsidP="0001136C">
      <w:pPr>
        <w:tabs>
          <w:tab w:val="center" w:pos="3173"/>
        </w:tabs>
        <w:spacing w:after="10" w:line="249" w:lineRule="auto"/>
        <w:ind w:left="-10"/>
        <w:rPr>
          <w:lang w:val="ru-RU"/>
        </w:rPr>
      </w:pPr>
      <w:r w:rsidRPr="00BC0EA0">
        <w:rPr>
          <w:rFonts w:ascii="Times New Roman" w:eastAsia="Times New Roman" w:hAnsi="Times New Roman" w:cs="Times New Roman"/>
          <w:lang w:val="ru-RU"/>
        </w:rPr>
        <w:t>Педагогическим советом</w:t>
      </w:r>
      <w:r w:rsidRPr="00BC0EA0"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8575" cy="19050"/>
            <wp:effectExtent l="19050" t="0" r="9525" b="0"/>
            <wp:docPr id="1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6C" w:rsidRDefault="0001136C" w:rsidP="0001136C">
      <w:pPr>
        <w:spacing w:after="318" w:line="249" w:lineRule="auto"/>
        <w:ind w:left="-10" w:right="158" w:firstLine="58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3450590</wp:posOffset>
            </wp:positionH>
            <wp:positionV relativeFrom="paragraph">
              <wp:posOffset>-73660</wp:posOffset>
            </wp:positionV>
            <wp:extent cx="1835150" cy="1579245"/>
            <wp:effectExtent l="19050" t="0" r="0" b="0"/>
            <wp:wrapSquare wrapText="bothSides"/>
            <wp:docPr id="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EA0">
        <w:rPr>
          <w:rFonts w:ascii="Times New Roman" w:eastAsia="Times New Roman" w:hAnsi="Times New Roman" w:cs="Times New Roman"/>
          <w:lang w:val="ru-RU"/>
        </w:rPr>
        <w:t>МБОУ «СОШ им. Героя Советского Союза П.В.Масленникова ст. Архонская</w:t>
      </w:r>
      <w:r>
        <w:rPr>
          <w:rFonts w:ascii="Times New Roman" w:eastAsia="Times New Roman" w:hAnsi="Times New Roman" w:cs="Times New Roman"/>
          <w:lang w:val="ru-RU"/>
        </w:rPr>
        <w:t>»</w:t>
      </w:r>
    </w:p>
    <w:p w:rsidR="0001136C" w:rsidRDefault="0001136C" w:rsidP="0001136C">
      <w:pPr>
        <w:spacing w:after="318" w:line="249" w:lineRule="auto"/>
        <w:ind w:left="-10" w:right="158" w:firstLine="58"/>
        <w:rPr>
          <w:rFonts w:ascii="Times New Roman" w:eastAsia="Times New Roman" w:hAnsi="Times New Roman" w:cs="Times New Roman"/>
          <w:lang w:val="ru-RU"/>
        </w:rPr>
      </w:pPr>
    </w:p>
    <w:p w:rsidR="0001136C" w:rsidRDefault="0001136C" w:rsidP="0001136C">
      <w:pPr>
        <w:spacing w:after="318" w:line="249" w:lineRule="auto"/>
        <w:ind w:left="-10" w:right="158" w:firstLine="5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(протокол №1 от 30.08.2021г.)</w:t>
      </w:r>
    </w:p>
    <w:p w:rsidR="00DC20F6" w:rsidRPr="0001136C" w:rsidRDefault="0001136C" w:rsidP="0001136C">
      <w:pPr>
        <w:spacing w:after="318" w:line="249" w:lineRule="auto"/>
        <w:ind w:left="-10" w:right="158" w:firstLine="58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155575</wp:posOffset>
            </wp:positionH>
            <wp:positionV relativeFrom="page">
              <wp:posOffset>9006205</wp:posOffset>
            </wp:positionV>
            <wp:extent cx="118745" cy="1061085"/>
            <wp:effectExtent l="19050" t="0" r="0" b="0"/>
            <wp:wrapTopAndBottom/>
            <wp:docPr id="3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2362835</wp:posOffset>
            </wp:positionV>
            <wp:extent cx="3175" cy="3175"/>
            <wp:effectExtent l="1270" t="635" r="5080" b="5715"/>
            <wp:wrapSquare wrapText="bothSides"/>
            <wp:docPr id="4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890270</wp:posOffset>
            </wp:positionH>
            <wp:positionV relativeFrom="page">
              <wp:posOffset>2374900</wp:posOffset>
            </wp:positionV>
            <wp:extent cx="6350" cy="12065"/>
            <wp:effectExtent l="4445" t="3175" r="0" b="0"/>
            <wp:wrapSquare wrapText="bothSides"/>
            <wp:docPr id="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ED" w:rsidRDefault="00ED70ED" w:rsidP="0070297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D70ED" w:rsidRDefault="00ED70ED" w:rsidP="00ED70ED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50707C" w:rsidRDefault="005070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07C" w:rsidRDefault="005070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0A3" w:rsidRPr="00DC20F6" w:rsidRDefault="002B102E" w:rsidP="00DC20F6">
      <w:pPr>
        <w:spacing w:line="360" w:lineRule="auto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DC20F6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ПОЛОЖЕНИЕ</w:t>
      </w:r>
      <w:r w:rsidRPr="00DC20F6">
        <w:rPr>
          <w:b/>
          <w:sz w:val="44"/>
          <w:szCs w:val="44"/>
          <w:lang w:val="ru-RU"/>
        </w:rPr>
        <w:br/>
      </w:r>
      <w:r w:rsidRPr="00DC20F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 </w:t>
      </w:r>
      <w:proofErr w:type="gramStart"/>
      <w:r w:rsidRPr="00DC20F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пропускном</w:t>
      </w:r>
      <w:proofErr w:type="gramEnd"/>
      <w:r w:rsidRPr="00DC20F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и </w:t>
      </w:r>
      <w:proofErr w:type="spellStart"/>
      <w:r w:rsidRPr="00DC20F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внутриобъектовом</w:t>
      </w:r>
      <w:proofErr w:type="spellEnd"/>
      <w:r w:rsidRPr="00DC20F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режимах </w:t>
      </w:r>
      <w:r w:rsidRPr="00DC20F6">
        <w:rPr>
          <w:b/>
          <w:sz w:val="36"/>
          <w:szCs w:val="36"/>
          <w:lang w:val="ru-RU"/>
        </w:rPr>
        <w:br/>
      </w: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0F6" w:rsidRDefault="00DC20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0F6" w:rsidRDefault="00DC20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0F6" w:rsidRDefault="00DC20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0F6" w:rsidRDefault="00DC20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0F6" w:rsidRDefault="00DC20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979" w:rsidRDefault="007029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пропускном и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75C9">
        <w:rPr>
          <w:rFonts w:hAnsi="Times New Roman" w:cs="Times New Roman"/>
          <w:b/>
          <w:color w:val="000000"/>
          <w:sz w:val="24"/>
          <w:szCs w:val="24"/>
          <w:lang w:val="ru-RU"/>
        </w:rPr>
        <w:t>«МБОУ СОШ №1 им</w:t>
      </w:r>
      <w:proofErr w:type="gramStart"/>
      <w:r w:rsidR="000975C9">
        <w:rPr>
          <w:rFonts w:hAnsi="Times New Roman" w:cs="Times New Roman"/>
          <w:b/>
          <w:color w:val="000000"/>
          <w:sz w:val="24"/>
          <w:szCs w:val="24"/>
          <w:lang w:val="ru-RU"/>
        </w:rPr>
        <w:t>.Г</w:t>
      </w:r>
      <w:proofErr w:type="gramEnd"/>
      <w:r w:rsidR="000975C9">
        <w:rPr>
          <w:rFonts w:hAnsi="Times New Roman" w:cs="Times New Roman"/>
          <w:b/>
          <w:color w:val="000000"/>
          <w:sz w:val="24"/>
          <w:szCs w:val="24"/>
          <w:lang w:val="ru-RU"/>
        </w:rPr>
        <w:t>ероя</w:t>
      </w:r>
      <w:r w:rsidR="00BC53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975C9">
        <w:rPr>
          <w:rFonts w:hAnsi="Times New Roman" w:cs="Times New Roman"/>
          <w:b/>
          <w:color w:val="000000"/>
          <w:sz w:val="24"/>
          <w:szCs w:val="24"/>
          <w:lang w:val="ru-RU"/>
        </w:rPr>
        <w:t>Советского Союза П.В.Масленникова ст.Архонская</w:t>
      </w:r>
      <w:r w:rsidR="00ED70ED" w:rsidRPr="00ED70ED">
        <w:rPr>
          <w:lang w:val="ru-RU"/>
        </w:rPr>
        <w:t>»</w:t>
      </w:r>
      <w:r w:rsidR="00ED70E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режима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>и непосредственное выполнение</w:t>
      </w:r>
      <w:r w:rsidR="00ED70E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пропускного режима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возлагается на штатн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школы, на котор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в целях организации и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EE00A3" w:rsidRPr="00ED70ED" w:rsidRDefault="002B102E" w:rsidP="00BC53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ED70ED">
        <w:rPr>
          <w:lang w:val="ru-RU"/>
        </w:rPr>
        <w:br/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2.1.1. Пропуск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работников, обучающихся и посетителей в здание школы осуществляется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2.2.1. Работники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без записи в журнале регистрации посетителей 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>по списку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утвержденному 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с устного разрешения директора школы или его за</w:t>
      </w:r>
      <w:r w:rsidR="007B10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естителей.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1A135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время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без предъявления документов и записи в журнале регистрации посетителей.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остальное время обуча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ющиеся допускаются в школу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5D"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5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или его заместителей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дежурного администратора.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E00A3" w:rsidRPr="00ED70ED" w:rsidRDefault="001A135D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2.3.3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Организованное п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>осещение кинотеатров, музеев, выставочных залов, библиотек и т.</w:t>
      </w:r>
      <w:r w:rsidR="002B102E">
        <w:rPr>
          <w:rFonts w:hAnsi="Times New Roman" w:cs="Times New Roman"/>
          <w:color w:val="000000"/>
          <w:sz w:val="24"/>
          <w:szCs w:val="24"/>
        </w:rPr>
        <w:t> 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д. за пределами школы проводится 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планами внеурочной работы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разрешения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Выход обучающихся осуществляется только в сопровождении педагогического работника.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. Во время каникул учащиеся допускаются в школу согласно плану мероприятий, утвержденному директором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</w:t>
      </w:r>
      <w:r w:rsidR="00284A2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осуществление пропускного режима 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</w:t>
      </w:r>
      <w:r w:rsidR="00284A28">
        <w:rPr>
          <w:rFonts w:hAnsi="Times New Roman" w:cs="Times New Roman"/>
          <w:color w:val="000000"/>
          <w:sz w:val="24"/>
          <w:szCs w:val="24"/>
          <w:lang w:val="ru-RU"/>
        </w:rPr>
        <w:t>ен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проинформирован заранее. Проход разрешается после предъявления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распоряжению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7B10A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00A3" w:rsidRPr="00ED70ED" w:rsidRDefault="007B10AD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B102E"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</w:t>
      </w:r>
      <w:proofErr w:type="gramStart"/>
      <w:r w:rsidR="006C162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осуществление пропускного режима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немедленно докладывает директору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2.7.1. Допу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олу представителей средств массовой информации осуществляется с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разрешения директора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2.7.2. Допу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3.1.1. Пропуск транспортных средств осуществляется через ворота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территории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EE00A3" w:rsidRPr="00E65013" w:rsidRDefault="002B102E" w:rsidP="00BC5397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3.2. Пропуск транспортных средств</w:t>
      </w:r>
    </w:p>
    <w:p w:rsidR="00EE00A3" w:rsidRPr="00E65013" w:rsidRDefault="002B102E" w:rsidP="00BC5397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3.2.1. Въезд транспортных сре</w:t>
      </w:r>
      <w:proofErr w:type="gramStart"/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дств шк</w:t>
      </w:r>
      <w:proofErr w:type="gramEnd"/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олы осуществляется </w:t>
      </w:r>
      <w:r w:rsidR="002C150D"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в соответствии со списком автотранспорта, имеющего разрешение на въезд, который утверждается директором школы, а также  </w:t>
      </w: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по транспортным пропускам.</w:t>
      </w:r>
    </w:p>
    <w:p w:rsidR="00EE00A3" w:rsidRPr="00E65013" w:rsidRDefault="002B102E" w:rsidP="00BC5397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3.2.2. Въезд личного автомобильного транспорта работников на территорию школы осуществляется при предъявлении </w:t>
      </w:r>
      <w:r w:rsidR="002C150D"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транспортного </w:t>
      </w: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пропуска. </w:t>
      </w:r>
      <w:r w:rsidR="002C150D"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Стоянка личного транспорта преподавательского состава и технического персонала осуществляется  только с разрешения директора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 факте их прибытия 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немедленно докладывает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директору школы.</w:t>
      </w:r>
      <w:proofErr w:type="gramEnd"/>
    </w:p>
    <w:p w:rsidR="00746A8B" w:rsidRDefault="00746A8B" w:rsidP="00BC539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6A8B" w:rsidRDefault="00746A8B" w:rsidP="00BC539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Пропускной режим материальных ценностей и грузов</w:t>
      </w:r>
    </w:p>
    <w:p w:rsidR="00E65013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лицами, независимо от того, временно или безвозвратно вносятся ценности. 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Ручную кладь посетителей 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проверяет с их добровольного согласия.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отказа посетителя от проведения осмотра вносимых (выносимых) предметов 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  </w:t>
      </w:r>
      <w:r w:rsidR="00E65013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вызывает дежурного администратора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согласно требованиям своей должностной инструкции.</w:t>
      </w:r>
      <w:proofErr w:type="gramEnd"/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EE00A3" w:rsidRPr="00ED70ED" w:rsidRDefault="002B102E" w:rsidP="00BC53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</w:t>
      </w:r>
      <w:r w:rsidR="000975C9">
        <w:rPr>
          <w:rFonts w:hAnsi="Times New Roman" w:cs="Times New Roman"/>
          <w:color w:val="000000"/>
          <w:sz w:val="24"/>
          <w:szCs w:val="24"/>
          <w:lang w:val="ru-RU"/>
        </w:rPr>
        <w:t xml:space="preserve"> 18:00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своей сменой и временем работы кружков, секций;</w:t>
      </w:r>
    </w:p>
    <w:p w:rsidR="00EE00A3" w:rsidRPr="00ED70ED" w:rsidRDefault="002B102E" w:rsidP="00BC53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и техническим работникам </w:t>
      </w:r>
      <w:r w:rsidR="006B45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 07:30 до</w:t>
      </w:r>
      <w:r w:rsidR="000975C9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EE00A3" w:rsidRDefault="002B102E" w:rsidP="00BC53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06:00 до 18:00;</w:t>
      </w:r>
    </w:p>
    <w:p w:rsidR="00EE00A3" w:rsidRDefault="002B102E" w:rsidP="00BC539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 с 08:00 до 17:00.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сопровождении дежурного администратора или педагогического работника, к которому прибыл посетитель.</w:t>
      </w:r>
    </w:p>
    <w:p w:rsidR="001E15A3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EE00A3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В школе запрещено: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находиться лицам с выраженными признаками алкогольного опьянения;</w:t>
      </w:r>
    </w:p>
    <w:p w:rsidR="00EE00A3" w:rsidRPr="00ED70ED" w:rsidRDefault="002B102E" w:rsidP="00BC53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EE00A3" w:rsidRPr="00FA15F2" w:rsidRDefault="00EE00A3" w:rsidP="00BC5397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пропускной режим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Выдача и прием ключей осуществля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 xml:space="preserve"> гардеробщиком.  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5.3.4. Ключи от запасных выходов (входов), чердачных, подвальных помещений хранятся в </w:t>
      </w:r>
      <w:proofErr w:type="spellStart"/>
      <w:proofErr w:type="gramStart"/>
      <w:r w:rsidR="002C698C" w:rsidRPr="00ED70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2C698C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 отведенном и оборудованном для хранения ключей месте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EE00A3" w:rsidRPr="00ED70ED" w:rsidRDefault="002B102E" w:rsidP="00BC53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ED70ED">
        <w:rPr>
          <w:lang w:val="ru-RU"/>
        </w:rPr>
        <w:br/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В периоды повышенной готовности и чрезвычайных ситуаций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EE00A3" w:rsidRPr="00ED70ED" w:rsidRDefault="002B102E" w:rsidP="00BC539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EE00A3" w:rsidRPr="00ED70ED" w:rsidRDefault="002B102E" w:rsidP="00BC539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EE00A3" w:rsidRPr="00ED70ED" w:rsidRDefault="002B102E" w:rsidP="00BC539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EE00A3" w:rsidRPr="00ED70ED" w:rsidRDefault="002B102E" w:rsidP="00BC539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EE00A3" w:rsidRPr="00ED70ED" w:rsidRDefault="002B102E" w:rsidP="00BC53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ответственным за пропускной режим, директором или его заместителями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EE00A3" w:rsidRPr="00ED70ED" w:rsidSect="00BC5397">
      <w:pgSz w:w="11907" w:h="1683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E7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83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36C"/>
    <w:rsid w:val="000975C9"/>
    <w:rsid w:val="0013755D"/>
    <w:rsid w:val="001A135D"/>
    <w:rsid w:val="001E15A3"/>
    <w:rsid w:val="00282237"/>
    <w:rsid w:val="00284A28"/>
    <w:rsid w:val="002A384B"/>
    <w:rsid w:val="002B102E"/>
    <w:rsid w:val="002C150D"/>
    <w:rsid w:val="002C698C"/>
    <w:rsid w:val="002D33B1"/>
    <w:rsid w:val="002D3591"/>
    <w:rsid w:val="003514A0"/>
    <w:rsid w:val="004F7E17"/>
    <w:rsid w:val="0050707C"/>
    <w:rsid w:val="005A05CE"/>
    <w:rsid w:val="006102FC"/>
    <w:rsid w:val="006164E7"/>
    <w:rsid w:val="00644DFB"/>
    <w:rsid w:val="00653AF6"/>
    <w:rsid w:val="006B45BE"/>
    <w:rsid w:val="006C1621"/>
    <w:rsid w:val="006C5C6C"/>
    <w:rsid w:val="006F49A7"/>
    <w:rsid w:val="00702979"/>
    <w:rsid w:val="00746A8B"/>
    <w:rsid w:val="007B10AD"/>
    <w:rsid w:val="007D4CC7"/>
    <w:rsid w:val="008375E2"/>
    <w:rsid w:val="00A108AF"/>
    <w:rsid w:val="00AB1E6C"/>
    <w:rsid w:val="00B37FDE"/>
    <w:rsid w:val="00B66EBD"/>
    <w:rsid w:val="00B73A5A"/>
    <w:rsid w:val="00BC5397"/>
    <w:rsid w:val="00D06BDE"/>
    <w:rsid w:val="00D643E5"/>
    <w:rsid w:val="00DC20F6"/>
    <w:rsid w:val="00E438A1"/>
    <w:rsid w:val="00E65013"/>
    <w:rsid w:val="00EA6E94"/>
    <w:rsid w:val="00ED70ED"/>
    <w:rsid w:val="00EE00A3"/>
    <w:rsid w:val="00F01E19"/>
    <w:rsid w:val="00FA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D70ED"/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No Spacing"/>
    <w:uiPriority w:val="1"/>
    <w:qFormat/>
    <w:rsid w:val="00FA15F2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011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9786-3AEC-4F5A-971D-A7E42A2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Секретарь</cp:lastModifiedBy>
  <cp:revision>2</cp:revision>
  <cp:lastPrinted>2021-03-29T14:02:00Z</cp:lastPrinted>
  <dcterms:created xsi:type="dcterms:W3CDTF">2022-03-30T06:43:00Z</dcterms:created>
  <dcterms:modified xsi:type="dcterms:W3CDTF">2022-03-30T06:43:00Z</dcterms:modified>
</cp:coreProperties>
</file>